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F7" w:rsidRPr="00AE5997" w:rsidRDefault="00AE5997" w:rsidP="004174F1">
      <w:pPr>
        <w:spacing w:before="76"/>
        <w:ind w:left="2778" w:right="2778"/>
        <w:jc w:val="both"/>
        <w:rPr>
          <w:sz w:val="24"/>
          <w:szCs w:val="24"/>
          <w:lang w:val="fr-CA"/>
        </w:rPr>
      </w:pPr>
      <w:r w:rsidRPr="00AE5997">
        <w:rPr>
          <w:w w:val="110"/>
          <w:sz w:val="24"/>
          <w:szCs w:val="24"/>
          <w:lang w:val="fr-CA"/>
        </w:rPr>
        <w:t>Conseil canadien des Églises</w:t>
      </w:r>
    </w:p>
    <w:p w:rsidR="004B63F7" w:rsidRPr="00AE5997" w:rsidRDefault="004B63F7" w:rsidP="004174F1">
      <w:pPr>
        <w:spacing w:before="16" w:line="260" w:lineRule="exact"/>
        <w:jc w:val="both"/>
        <w:rPr>
          <w:sz w:val="26"/>
          <w:szCs w:val="26"/>
          <w:lang w:val="fr-CA"/>
        </w:rPr>
      </w:pPr>
    </w:p>
    <w:p w:rsidR="00146E68" w:rsidRDefault="00C027F5" w:rsidP="00146E68">
      <w:pPr>
        <w:ind w:left="3438" w:right="2583"/>
        <w:rPr>
          <w:sz w:val="24"/>
          <w:szCs w:val="24"/>
          <w:lang w:val="fr-CA"/>
        </w:rPr>
      </w:pPr>
      <w:r w:rsidRPr="00AE5997">
        <w:rPr>
          <w:sz w:val="24"/>
          <w:szCs w:val="24"/>
          <w:lang w:val="fr-CA"/>
        </w:rPr>
        <w:t>Rôle d</w:t>
      </w:r>
      <w:r w:rsidR="00C22575">
        <w:rPr>
          <w:sz w:val="24"/>
          <w:szCs w:val="24"/>
          <w:lang w:val="fr-CA"/>
        </w:rPr>
        <w:t>u</w:t>
      </w:r>
      <w:r w:rsidRPr="00AE5997">
        <w:rPr>
          <w:sz w:val="24"/>
          <w:szCs w:val="24"/>
          <w:lang w:val="fr-CA"/>
        </w:rPr>
        <w:t xml:space="preserve"> membre</w:t>
      </w:r>
    </w:p>
    <w:p w:rsidR="00146E68" w:rsidRDefault="00D0141E" w:rsidP="00146E68">
      <w:pPr>
        <w:ind w:left="3438" w:right="2583"/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de</w:t>
      </w:r>
      <w:proofErr w:type="gramEnd"/>
      <w:r>
        <w:rPr>
          <w:sz w:val="24"/>
          <w:szCs w:val="24"/>
          <w:lang w:val="fr-CA"/>
        </w:rPr>
        <w:t xml:space="preserve"> </w:t>
      </w:r>
      <w:r w:rsidR="00146E68">
        <w:rPr>
          <w:sz w:val="24"/>
          <w:szCs w:val="24"/>
          <w:lang w:val="fr-CA"/>
        </w:rPr>
        <w:t>la Commission</w:t>
      </w:r>
    </w:p>
    <w:p w:rsidR="004B63F7" w:rsidRPr="00AE5997" w:rsidRDefault="00146E68" w:rsidP="00146E68">
      <w:pPr>
        <w:ind w:left="3438" w:right="258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Foi et Témoignage</w:t>
      </w:r>
    </w:p>
    <w:p w:rsidR="004B63F7" w:rsidRPr="00AE5997" w:rsidRDefault="004B63F7" w:rsidP="004174F1">
      <w:pPr>
        <w:spacing w:before="5" w:line="140" w:lineRule="exact"/>
        <w:jc w:val="both"/>
        <w:rPr>
          <w:sz w:val="14"/>
          <w:szCs w:val="14"/>
          <w:lang w:val="fr-CA"/>
        </w:rPr>
      </w:pPr>
    </w:p>
    <w:p w:rsidR="004B63F7" w:rsidRPr="00AE5997" w:rsidRDefault="004B63F7" w:rsidP="00146E68">
      <w:pPr>
        <w:tabs>
          <w:tab w:val="left" w:pos="6804"/>
        </w:tabs>
        <w:spacing w:line="200" w:lineRule="exact"/>
        <w:jc w:val="both"/>
        <w:rPr>
          <w:lang w:val="fr-CA"/>
        </w:rPr>
      </w:pPr>
    </w:p>
    <w:p w:rsidR="004B63F7" w:rsidRPr="00AE5997" w:rsidRDefault="004B63F7" w:rsidP="004174F1">
      <w:pPr>
        <w:spacing w:line="200" w:lineRule="exact"/>
        <w:jc w:val="both"/>
        <w:rPr>
          <w:lang w:val="fr-CA"/>
        </w:rPr>
      </w:pPr>
    </w:p>
    <w:p w:rsidR="004B63F7" w:rsidRPr="00AE5997" w:rsidRDefault="00920D35" w:rsidP="004174F1">
      <w:pPr>
        <w:ind w:left="800" w:right="115" w:hanging="360"/>
        <w:jc w:val="both"/>
        <w:rPr>
          <w:sz w:val="24"/>
          <w:szCs w:val="24"/>
          <w:lang w:val="fr-CA"/>
        </w:rPr>
      </w:pPr>
      <w:r w:rsidRPr="00AE5997">
        <w:rPr>
          <w:spacing w:val="2"/>
          <w:sz w:val="24"/>
          <w:szCs w:val="24"/>
          <w:lang w:val="fr-CA"/>
        </w:rPr>
        <w:t>1</w:t>
      </w:r>
      <w:r w:rsidR="005F2F7D">
        <w:rPr>
          <w:sz w:val="24"/>
          <w:szCs w:val="24"/>
          <w:lang w:val="fr-CA"/>
        </w:rPr>
        <w:t xml:space="preserve">    </w:t>
      </w:r>
      <w:r w:rsidR="00AE5997" w:rsidRPr="00AE5997">
        <w:rPr>
          <w:spacing w:val="5"/>
          <w:sz w:val="24"/>
          <w:szCs w:val="24"/>
          <w:lang w:val="fr-CA"/>
        </w:rPr>
        <w:t xml:space="preserve">La Commission Foi et Témoignage incite les Églises </w:t>
      </w:r>
      <w:r w:rsidR="00DE7FF2" w:rsidRPr="00AE5997">
        <w:rPr>
          <w:spacing w:val="5"/>
          <w:sz w:val="24"/>
          <w:szCs w:val="24"/>
          <w:lang w:val="fr-CA"/>
        </w:rPr>
        <w:t>à</w:t>
      </w:r>
      <w:r w:rsidR="00AE5997" w:rsidRPr="00AE5997">
        <w:rPr>
          <w:spacing w:val="5"/>
          <w:sz w:val="24"/>
          <w:szCs w:val="24"/>
          <w:lang w:val="fr-CA"/>
        </w:rPr>
        <w:t xml:space="preserve"> poursuivre une étude théologique permettant de </w:t>
      </w:r>
      <w:r w:rsidR="00DD4424" w:rsidRPr="00AE5997">
        <w:rPr>
          <w:spacing w:val="5"/>
          <w:sz w:val="24"/>
          <w:szCs w:val="24"/>
          <w:lang w:val="fr-CA"/>
        </w:rPr>
        <w:t xml:space="preserve">mieux </w:t>
      </w:r>
      <w:r w:rsidR="005F2F7D" w:rsidRPr="00AE5997">
        <w:rPr>
          <w:spacing w:val="5"/>
          <w:sz w:val="24"/>
          <w:szCs w:val="24"/>
          <w:lang w:val="fr-CA"/>
        </w:rPr>
        <w:t xml:space="preserve">faire </w:t>
      </w:r>
      <w:r w:rsidR="00AE5997" w:rsidRPr="00AE5997">
        <w:rPr>
          <w:spacing w:val="5"/>
          <w:sz w:val="24"/>
          <w:szCs w:val="24"/>
          <w:lang w:val="fr-CA"/>
        </w:rPr>
        <w:t>connaître notre foi commune et d’offrir un témoignage</w:t>
      </w:r>
      <w:r w:rsidR="00AE5997">
        <w:rPr>
          <w:spacing w:val="5"/>
          <w:sz w:val="24"/>
          <w:szCs w:val="24"/>
          <w:lang w:val="fr-CA"/>
        </w:rPr>
        <w:t xml:space="preserve"> œcuménique </w:t>
      </w:r>
      <w:r w:rsidR="005F2F7D">
        <w:rPr>
          <w:spacing w:val="5"/>
          <w:sz w:val="24"/>
          <w:szCs w:val="24"/>
          <w:lang w:val="fr-CA"/>
        </w:rPr>
        <w:t xml:space="preserve">de </w:t>
      </w:r>
      <w:r w:rsidR="00AE5997">
        <w:rPr>
          <w:spacing w:val="5"/>
          <w:sz w:val="24"/>
          <w:szCs w:val="24"/>
          <w:lang w:val="fr-CA"/>
        </w:rPr>
        <w:t>la mission du Christ dans le monde</w:t>
      </w:r>
      <w:r w:rsidRPr="00AE5997">
        <w:rPr>
          <w:sz w:val="24"/>
          <w:szCs w:val="24"/>
          <w:lang w:val="fr-CA"/>
        </w:rPr>
        <w:t xml:space="preserve">. </w:t>
      </w:r>
      <w:r w:rsidR="00AE5997">
        <w:rPr>
          <w:sz w:val="24"/>
          <w:szCs w:val="24"/>
          <w:lang w:val="fr-CA"/>
        </w:rPr>
        <w:t xml:space="preserve">Par l’intermédiaire de représentants des Églises membres, la Commission s’adresse </w:t>
      </w:r>
      <w:r w:rsidR="00C22575">
        <w:rPr>
          <w:sz w:val="24"/>
          <w:szCs w:val="24"/>
          <w:lang w:val="fr-CA"/>
        </w:rPr>
        <w:t xml:space="preserve">aux grandes questions touchant </w:t>
      </w:r>
      <w:r w:rsidR="00DE7FF2">
        <w:rPr>
          <w:sz w:val="24"/>
          <w:szCs w:val="24"/>
          <w:lang w:val="fr-CA"/>
        </w:rPr>
        <w:t>à</w:t>
      </w:r>
      <w:r w:rsidR="00C22575">
        <w:rPr>
          <w:sz w:val="24"/>
          <w:szCs w:val="24"/>
          <w:lang w:val="fr-CA"/>
        </w:rPr>
        <w:t xml:space="preserve"> la foi</w:t>
      </w:r>
      <w:r w:rsidR="00AE5997">
        <w:rPr>
          <w:sz w:val="24"/>
          <w:szCs w:val="24"/>
          <w:lang w:val="fr-CA"/>
        </w:rPr>
        <w:t>, dont le baptême, l</w:t>
      </w:r>
      <w:r w:rsidR="001424AD">
        <w:rPr>
          <w:sz w:val="24"/>
          <w:szCs w:val="24"/>
          <w:lang w:val="fr-CA"/>
        </w:rPr>
        <w:t>a vie de discipl</w:t>
      </w:r>
      <w:r w:rsidR="00AE5997">
        <w:rPr>
          <w:sz w:val="24"/>
          <w:szCs w:val="24"/>
          <w:lang w:val="fr-CA"/>
        </w:rPr>
        <w:t>e, la souffrance et l’espérance, l’anthropologie théologique, le mariage et la biotechnologie</w:t>
      </w:r>
      <w:r w:rsidRPr="00AE5997">
        <w:rPr>
          <w:sz w:val="24"/>
          <w:szCs w:val="24"/>
          <w:lang w:val="fr-CA"/>
        </w:rPr>
        <w:t xml:space="preserve">. </w:t>
      </w:r>
      <w:r w:rsidR="00AE5997">
        <w:rPr>
          <w:sz w:val="24"/>
          <w:szCs w:val="24"/>
          <w:lang w:val="fr-CA"/>
        </w:rPr>
        <w:t>Elle produit des ressources telles que </w:t>
      </w:r>
      <w:r w:rsidR="00DD4424">
        <w:rPr>
          <w:sz w:val="24"/>
          <w:szCs w:val="24"/>
          <w:lang w:val="fr-CA"/>
        </w:rPr>
        <w:t>l</w:t>
      </w:r>
      <w:r w:rsidR="00AE5997">
        <w:rPr>
          <w:sz w:val="24"/>
          <w:szCs w:val="24"/>
          <w:lang w:val="fr-CA"/>
        </w:rPr>
        <w:t>a</w:t>
      </w:r>
      <w:r w:rsidR="00DD4424">
        <w:rPr>
          <w:sz w:val="24"/>
          <w:szCs w:val="24"/>
          <w:lang w:val="fr-CA"/>
        </w:rPr>
        <w:t xml:space="preserve"> «</w:t>
      </w:r>
      <w:r w:rsidR="00AE5997">
        <w:rPr>
          <w:sz w:val="24"/>
          <w:szCs w:val="24"/>
          <w:lang w:val="fr-CA"/>
        </w:rPr>
        <w:t xml:space="preserve"> déclaration œcuménique sur l’euthanasie » et </w:t>
      </w:r>
      <w:r w:rsidR="00DD4424">
        <w:rPr>
          <w:sz w:val="24"/>
          <w:szCs w:val="24"/>
          <w:lang w:val="fr-CA"/>
        </w:rPr>
        <w:t xml:space="preserve">les </w:t>
      </w:r>
      <w:r w:rsidR="00AE5997">
        <w:rPr>
          <w:sz w:val="24"/>
          <w:szCs w:val="24"/>
          <w:lang w:val="fr-CA"/>
        </w:rPr>
        <w:t xml:space="preserve">« cérémonies religieuses </w:t>
      </w:r>
      <w:r w:rsidR="005F2F7D">
        <w:rPr>
          <w:sz w:val="24"/>
          <w:szCs w:val="24"/>
          <w:lang w:val="fr-CA"/>
        </w:rPr>
        <w:t xml:space="preserve">célébrées par des membres de </w:t>
      </w:r>
      <w:r w:rsidR="00AE5997">
        <w:rPr>
          <w:sz w:val="24"/>
          <w:szCs w:val="24"/>
          <w:lang w:val="fr-CA"/>
        </w:rPr>
        <w:t>plus d’une tradition religieuse ». Elle c</w:t>
      </w:r>
      <w:r w:rsidR="007D3723">
        <w:rPr>
          <w:sz w:val="24"/>
          <w:szCs w:val="24"/>
          <w:lang w:val="fr-CA"/>
        </w:rPr>
        <w:t>o</w:t>
      </w:r>
      <w:r w:rsidR="00AE5997">
        <w:rPr>
          <w:sz w:val="24"/>
          <w:szCs w:val="24"/>
          <w:lang w:val="fr-CA"/>
        </w:rPr>
        <w:t xml:space="preserve">ordonne </w:t>
      </w:r>
      <w:r w:rsidR="007D3723">
        <w:rPr>
          <w:sz w:val="24"/>
          <w:szCs w:val="24"/>
          <w:lang w:val="fr-CA"/>
        </w:rPr>
        <w:t xml:space="preserve">chaque année </w:t>
      </w:r>
      <w:r w:rsidR="00AE5997">
        <w:rPr>
          <w:sz w:val="24"/>
          <w:szCs w:val="24"/>
          <w:lang w:val="fr-CA"/>
        </w:rPr>
        <w:t>la pr</w:t>
      </w:r>
      <w:r w:rsidR="00DD4424">
        <w:rPr>
          <w:sz w:val="24"/>
          <w:szCs w:val="24"/>
          <w:lang w:val="fr-CA"/>
        </w:rPr>
        <w:t>oduction de la documentation</w:t>
      </w:r>
      <w:r w:rsidR="00AE5997">
        <w:rPr>
          <w:sz w:val="24"/>
          <w:szCs w:val="24"/>
          <w:lang w:val="fr-CA"/>
        </w:rPr>
        <w:t xml:space="preserve"> pour la Semaine de prière pour l’unité chrétienne</w:t>
      </w:r>
      <w:r w:rsidR="00DD4424">
        <w:rPr>
          <w:sz w:val="24"/>
          <w:szCs w:val="24"/>
          <w:lang w:val="fr-CA"/>
        </w:rPr>
        <w:t>, ainsi que</w:t>
      </w:r>
      <w:r w:rsidR="007D3723">
        <w:rPr>
          <w:sz w:val="24"/>
          <w:szCs w:val="24"/>
          <w:lang w:val="fr-CA"/>
        </w:rPr>
        <w:t xml:space="preserve"> le </w:t>
      </w:r>
      <w:r w:rsidR="00D0141E">
        <w:rPr>
          <w:sz w:val="24"/>
          <w:szCs w:val="24"/>
          <w:lang w:val="fr-CA"/>
        </w:rPr>
        <w:t xml:space="preserve">travail du </w:t>
      </w:r>
      <w:r w:rsidR="007D3723">
        <w:rPr>
          <w:sz w:val="24"/>
          <w:szCs w:val="24"/>
          <w:lang w:val="fr-CA"/>
        </w:rPr>
        <w:t xml:space="preserve">Groupe </w:t>
      </w:r>
      <w:r w:rsidR="00DE7FF2">
        <w:rPr>
          <w:sz w:val="24"/>
          <w:szCs w:val="24"/>
          <w:lang w:val="fr-CA"/>
        </w:rPr>
        <w:t>consultatif</w:t>
      </w:r>
      <w:r w:rsidR="004174F1">
        <w:rPr>
          <w:sz w:val="24"/>
          <w:szCs w:val="24"/>
          <w:lang w:val="fr-CA"/>
        </w:rPr>
        <w:t xml:space="preserve"> national sur la planification des mesures d’urgence</w:t>
      </w:r>
      <w:r w:rsidRPr="00AE5997">
        <w:rPr>
          <w:sz w:val="24"/>
          <w:szCs w:val="24"/>
          <w:lang w:val="fr-CA"/>
        </w:rPr>
        <w:t xml:space="preserve">. </w:t>
      </w:r>
      <w:r w:rsidR="007D3723">
        <w:rPr>
          <w:sz w:val="24"/>
          <w:szCs w:val="24"/>
          <w:lang w:val="fr-CA"/>
        </w:rPr>
        <w:t xml:space="preserve">Enfin, elle facilite la participation au dialogue interreligieux, particulièrement </w:t>
      </w:r>
      <w:r w:rsidR="004174F1">
        <w:rPr>
          <w:sz w:val="24"/>
          <w:szCs w:val="24"/>
          <w:lang w:val="fr-CA"/>
        </w:rPr>
        <w:t>par l’entremise de son Comité de liaison interreligieuse et en vertu de sa collaboration avec des organismes interreligieux nationaux</w:t>
      </w:r>
      <w:r w:rsidRPr="00AE5997">
        <w:rPr>
          <w:sz w:val="24"/>
          <w:szCs w:val="24"/>
          <w:lang w:val="fr-CA"/>
        </w:rPr>
        <w:t>.</w:t>
      </w:r>
      <w:r w:rsidR="004174F1">
        <w:rPr>
          <w:sz w:val="24"/>
          <w:szCs w:val="24"/>
          <w:lang w:val="fr-CA"/>
        </w:rPr>
        <w:t xml:space="preserve"> </w:t>
      </w:r>
    </w:p>
    <w:p w:rsidR="004B63F7" w:rsidRPr="00AE5997" w:rsidRDefault="004B63F7" w:rsidP="004174F1">
      <w:pPr>
        <w:spacing w:before="16" w:line="260" w:lineRule="exact"/>
        <w:jc w:val="both"/>
        <w:rPr>
          <w:sz w:val="26"/>
          <w:szCs w:val="26"/>
          <w:lang w:val="fr-CA"/>
        </w:rPr>
      </w:pPr>
    </w:p>
    <w:p w:rsidR="004B63F7" w:rsidRPr="00AE5997" w:rsidRDefault="00920D35" w:rsidP="004174F1">
      <w:pPr>
        <w:ind w:left="800" w:right="78" w:hanging="360"/>
        <w:jc w:val="both"/>
        <w:rPr>
          <w:sz w:val="24"/>
          <w:szCs w:val="24"/>
          <w:lang w:val="fr-CA"/>
        </w:rPr>
      </w:pPr>
      <w:r w:rsidRPr="00AE5997">
        <w:rPr>
          <w:spacing w:val="2"/>
          <w:sz w:val="24"/>
          <w:szCs w:val="24"/>
          <w:lang w:val="fr-CA"/>
        </w:rPr>
        <w:t>2</w:t>
      </w:r>
      <w:r w:rsidRPr="00AE5997">
        <w:rPr>
          <w:sz w:val="24"/>
          <w:szCs w:val="24"/>
          <w:lang w:val="fr-CA"/>
        </w:rPr>
        <w:t xml:space="preserve">. </w:t>
      </w:r>
      <w:r w:rsidR="002B70B0">
        <w:rPr>
          <w:sz w:val="24"/>
          <w:szCs w:val="24"/>
          <w:lang w:val="fr-CA"/>
        </w:rPr>
        <w:t xml:space="preserve"> </w:t>
      </w:r>
      <w:r w:rsidR="00642631">
        <w:rPr>
          <w:sz w:val="24"/>
          <w:szCs w:val="24"/>
          <w:lang w:val="fr-CA"/>
        </w:rPr>
        <w:t xml:space="preserve">Compétences requises pour être membre de la Commission. Le membre </w:t>
      </w:r>
      <w:r w:rsidR="00D0141E">
        <w:rPr>
          <w:sz w:val="24"/>
          <w:szCs w:val="24"/>
          <w:lang w:val="fr-CA"/>
        </w:rPr>
        <w:t>possédera</w:t>
      </w:r>
      <w:r w:rsidR="00642631">
        <w:rPr>
          <w:sz w:val="24"/>
          <w:szCs w:val="24"/>
          <w:lang w:val="fr-CA"/>
        </w:rPr>
        <w:t xml:space="preserve"> une </w:t>
      </w:r>
      <w:r w:rsidR="00DE7FF2">
        <w:rPr>
          <w:sz w:val="24"/>
          <w:szCs w:val="24"/>
          <w:lang w:val="fr-CA"/>
        </w:rPr>
        <w:t>connaissance</w:t>
      </w:r>
      <w:r w:rsidR="00C85025">
        <w:rPr>
          <w:sz w:val="24"/>
          <w:szCs w:val="24"/>
          <w:lang w:val="fr-CA"/>
        </w:rPr>
        <w:t xml:space="preserve"> approfondie de sa tradition théologique, une </w:t>
      </w:r>
      <w:r w:rsidR="00DE7FF2">
        <w:rPr>
          <w:sz w:val="24"/>
          <w:szCs w:val="24"/>
          <w:lang w:val="fr-CA"/>
        </w:rPr>
        <w:t>aptitude</w:t>
      </w:r>
      <w:r w:rsidR="00C85025">
        <w:rPr>
          <w:sz w:val="24"/>
          <w:szCs w:val="24"/>
          <w:lang w:val="fr-CA"/>
        </w:rPr>
        <w:t xml:space="preserve"> à communiquer et à interpréter</w:t>
      </w:r>
      <w:r w:rsidR="00C85025">
        <w:rPr>
          <w:spacing w:val="-3"/>
          <w:sz w:val="24"/>
          <w:szCs w:val="24"/>
          <w:lang w:val="fr-CA"/>
        </w:rPr>
        <w:t xml:space="preserve"> la théologie et les modes de prise de décision</w:t>
      </w:r>
      <w:r w:rsidR="00D0141E">
        <w:rPr>
          <w:spacing w:val="-3"/>
          <w:sz w:val="24"/>
          <w:szCs w:val="24"/>
          <w:lang w:val="fr-CA"/>
        </w:rPr>
        <w:t>s</w:t>
      </w:r>
      <w:r w:rsidR="002B70B0">
        <w:rPr>
          <w:spacing w:val="-3"/>
          <w:sz w:val="24"/>
          <w:szCs w:val="24"/>
          <w:lang w:val="fr-CA"/>
        </w:rPr>
        <w:t xml:space="preserve"> (</w:t>
      </w:r>
      <w:r w:rsidR="00DE7FF2">
        <w:rPr>
          <w:spacing w:val="-3"/>
          <w:sz w:val="24"/>
          <w:szCs w:val="24"/>
          <w:lang w:val="fr-CA"/>
        </w:rPr>
        <w:t>constitution</w:t>
      </w:r>
      <w:r w:rsidR="00D0141E">
        <w:rPr>
          <w:spacing w:val="-3"/>
          <w:sz w:val="24"/>
          <w:szCs w:val="24"/>
          <w:lang w:val="fr-CA"/>
        </w:rPr>
        <w:t>)</w:t>
      </w:r>
      <w:r w:rsidR="00C85025">
        <w:rPr>
          <w:spacing w:val="-3"/>
          <w:sz w:val="24"/>
          <w:szCs w:val="24"/>
          <w:lang w:val="fr-CA"/>
        </w:rPr>
        <w:t xml:space="preserve"> de cette même Église, un esprit œcuménique permettant de prêter une oreille attentive </w:t>
      </w:r>
      <w:r w:rsidRPr="00AE5997">
        <w:rPr>
          <w:spacing w:val="-3"/>
          <w:sz w:val="24"/>
          <w:szCs w:val="24"/>
          <w:lang w:val="fr-CA"/>
        </w:rPr>
        <w:t xml:space="preserve"> </w:t>
      </w:r>
      <w:r w:rsidR="002B70B0">
        <w:rPr>
          <w:spacing w:val="-3"/>
          <w:sz w:val="24"/>
          <w:szCs w:val="24"/>
          <w:lang w:val="fr-CA"/>
        </w:rPr>
        <w:t>à la compréhension des autres traditions</w:t>
      </w:r>
      <w:r w:rsidR="00DD4424">
        <w:rPr>
          <w:spacing w:val="-3"/>
          <w:sz w:val="24"/>
          <w:szCs w:val="24"/>
          <w:lang w:val="fr-CA"/>
        </w:rPr>
        <w:t>, ainsi que</w:t>
      </w:r>
      <w:r w:rsidR="002B70B0">
        <w:rPr>
          <w:spacing w:val="-3"/>
          <w:sz w:val="24"/>
          <w:szCs w:val="24"/>
          <w:lang w:val="fr-CA"/>
        </w:rPr>
        <w:t xml:space="preserve"> la volonté de participer, </w:t>
      </w:r>
      <w:r w:rsidR="00D0141E">
        <w:rPr>
          <w:spacing w:val="-3"/>
          <w:sz w:val="24"/>
          <w:szCs w:val="24"/>
          <w:lang w:val="fr-CA"/>
        </w:rPr>
        <w:t>selon</w:t>
      </w:r>
      <w:r w:rsidR="002B70B0">
        <w:rPr>
          <w:spacing w:val="-3"/>
          <w:sz w:val="24"/>
          <w:szCs w:val="24"/>
          <w:lang w:val="fr-CA"/>
        </w:rPr>
        <w:t xml:space="preserve"> le mode forum adopté par le Conseil canadien des Églises, à l’établissement du consensus le plus entier possible</w:t>
      </w:r>
      <w:r w:rsidRPr="00AE5997">
        <w:rPr>
          <w:sz w:val="24"/>
          <w:szCs w:val="24"/>
          <w:lang w:val="fr-CA"/>
        </w:rPr>
        <w:t>.</w:t>
      </w:r>
    </w:p>
    <w:p w:rsidR="004B63F7" w:rsidRPr="00AE5997" w:rsidRDefault="004B63F7" w:rsidP="004174F1">
      <w:pPr>
        <w:spacing w:before="16" w:line="260" w:lineRule="exact"/>
        <w:jc w:val="both"/>
        <w:rPr>
          <w:sz w:val="26"/>
          <w:szCs w:val="26"/>
          <w:lang w:val="fr-CA"/>
        </w:rPr>
      </w:pPr>
    </w:p>
    <w:p w:rsidR="004B63F7" w:rsidRPr="00AE5997" w:rsidRDefault="00920D35" w:rsidP="004174F1">
      <w:pPr>
        <w:ind w:left="800" w:right="94" w:hanging="360"/>
        <w:jc w:val="both"/>
        <w:rPr>
          <w:sz w:val="24"/>
          <w:szCs w:val="24"/>
          <w:lang w:val="fr-CA"/>
        </w:rPr>
      </w:pPr>
      <w:r w:rsidRPr="00AE5997">
        <w:rPr>
          <w:spacing w:val="2"/>
          <w:sz w:val="24"/>
          <w:szCs w:val="24"/>
          <w:lang w:val="fr-CA"/>
        </w:rPr>
        <w:t>3</w:t>
      </w:r>
      <w:r w:rsidRPr="00AE5997">
        <w:rPr>
          <w:sz w:val="24"/>
          <w:szCs w:val="24"/>
          <w:lang w:val="fr-CA"/>
        </w:rPr>
        <w:t xml:space="preserve">. </w:t>
      </w:r>
      <w:r w:rsidR="00642631">
        <w:rPr>
          <w:spacing w:val="6"/>
          <w:sz w:val="24"/>
          <w:szCs w:val="24"/>
          <w:lang w:val="fr-CA"/>
        </w:rPr>
        <w:t xml:space="preserve">Tâches </w:t>
      </w:r>
      <w:r w:rsidR="00642631">
        <w:rPr>
          <w:sz w:val="24"/>
          <w:szCs w:val="24"/>
          <w:lang w:val="fr-CA"/>
        </w:rPr>
        <w:t>du membre de la Commission. Le membre contribue au travail général de la Commission, de par sa présence régulière aux réunions, sa participation à des projets particuliers, par la lecture</w:t>
      </w:r>
      <w:r w:rsidR="00146E68">
        <w:rPr>
          <w:sz w:val="24"/>
          <w:szCs w:val="24"/>
          <w:lang w:val="fr-CA"/>
        </w:rPr>
        <w:t>,</w:t>
      </w:r>
      <w:r w:rsidR="00642631">
        <w:rPr>
          <w:sz w:val="24"/>
          <w:szCs w:val="24"/>
          <w:lang w:val="fr-CA"/>
        </w:rPr>
        <w:t xml:space="preserve"> la recherche et la rédaction de </w:t>
      </w:r>
      <w:r w:rsidR="00146E68">
        <w:rPr>
          <w:sz w:val="24"/>
          <w:szCs w:val="24"/>
          <w:lang w:val="fr-CA"/>
        </w:rPr>
        <w:t>documentation;</w:t>
      </w:r>
      <w:r w:rsidR="00642631">
        <w:rPr>
          <w:sz w:val="24"/>
          <w:szCs w:val="24"/>
          <w:lang w:val="fr-CA"/>
        </w:rPr>
        <w:t xml:space="preserve"> sa </w:t>
      </w:r>
      <w:r w:rsidR="00146E68">
        <w:rPr>
          <w:sz w:val="24"/>
          <w:szCs w:val="24"/>
          <w:lang w:val="fr-CA"/>
        </w:rPr>
        <w:t>clarification</w:t>
      </w:r>
      <w:r w:rsidR="00642631">
        <w:rPr>
          <w:sz w:val="24"/>
          <w:szCs w:val="24"/>
          <w:lang w:val="fr-CA"/>
        </w:rPr>
        <w:t xml:space="preserve"> des perspectives de sa propre tradition</w:t>
      </w:r>
      <w:r w:rsidR="00146E68">
        <w:rPr>
          <w:sz w:val="24"/>
          <w:szCs w:val="24"/>
          <w:lang w:val="fr-CA"/>
        </w:rPr>
        <w:t>;</w:t>
      </w:r>
      <w:r w:rsidR="00FE575E">
        <w:rPr>
          <w:sz w:val="24"/>
          <w:szCs w:val="24"/>
          <w:lang w:val="fr-CA"/>
        </w:rPr>
        <w:t xml:space="preserve"> ses commentaires sur</w:t>
      </w:r>
      <w:r w:rsidR="00146E68">
        <w:rPr>
          <w:sz w:val="24"/>
          <w:szCs w:val="24"/>
          <w:lang w:val="fr-CA"/>
        </w:rPr>
        <w:t xml:space="preserve"> </w:t>
      </w:r>
      <w:r w:rsidR="00FE575E">
        <w:rPr>
          <w:sz w:val="24"/>
          <w:szCs w:val="24"/>
          <w:lang w:val="fr-CA"/>
        </w:rPr>
        <w:t xml:space="preserve">le travail des autres membres de la Commission; son animation des études bibliques ou des prières; occasionnellement, en représentant </w:t>
      </w:r>
      <w:r w:rsidR="00E943DE">
        <w:rPr>
          <w:sz w:val="24"/>
          <w:szCs w:val="24"/>
          <w:lang w:val="fr-CA"/>
        </w:rPr>
        <w:t xml:space="preserve">la Commission </w:t>
      </w:r>
      <w:r w:rsidR="00DE7FF2">
        <w:rPr>
          <w:sz w:val="24"/>
          <w:szCs w:val="24"/>
          <w:lang w:val="fr-CA"/>
        </w:rPr>
        <w:t>auprès</w:t>
      </w:r>
      <w:r w:rsidR="00FE575E">
        <w:rPr>
          <w:sz w:val="24"/>
          <w:szCs w:val="24"/>
          <w:lang w:val="fr-CA"/>
        </w:rPr>
        <w:t xml:space="preserve"> d’autres organismes</w:t>
      </w:r>
      <w:r w:rsidR="00E943DE">
        <w:rPr>
          <w:sz w:val="24"/>
          <w:szCs w:val="24"/>
          <w:lang w:val="fr-CA"/>
        </w:rPr>
        <w:t xml:space="preserve"> ou à eux</w:t>
      </w:r>
      <w:r w:rsidR="00FE575E">
        <w:rPr>
          <w:sz w:val="24"/>
          <w:szCs w:val="24"/>
          <w:lang w:val="fr-CA"/>
        </w:rPr>
        <w:t xml:space="preserve">; </w:t>
      </w:r>
      <w:r w:rsidR="00E943DE">
        <w:rPr>
          <w:sz w:val="24"/>
          <w:szCs w:val="24"/>
          <w:lang w:val="fr-CA"/>
        </w:rPr>
        <w:t xml:space="preserve">en </w:t>
      </w:r>
      <w:r w:rsidR="00FE575E">
        <w:rPr>
          <w:sz w:val="24"/>
          <w:szCs w:val="24"/>
          <w:lang w:val="fr-CA"/>
        </w:rPr>
        <w:t>rendant compte à sa propre Église d</w:t>
      </w:r>
      <w:r w:rsidR="00E943DE">
        <w:rPr>
          <w:sz w:val="24"/>
          <w:szCs w:val="24"/>
          <w:lang w:val="fr-CA"/>
        </w:rPr>
        <w:t>es</w:t>
      </w:r>
      <w:r w:rsidR="00FE575E">
        <w:rPr>
          <w:sz w:val="24"/>
          <w:szCs w:val="24"/>
          <w:lang w:val="fr-CA"/>
        </w:rPr>
        <w:t xml:space="preserve"> </w:t>
      </w:r>
      <w:r w:rsidR="00DE7FF2">
        <w:rPr>
          <w:sz w:val="24"/>
          <w:szCs w:val="24"/>
          <w:lang w:val="fr-CA"/>
        </w:rPr>
        <w:t>travaux</w:t>
      </w:r>
      <w:r w:rsidR="00FE575E">
        <w:rPr>
          <w:sz w:val="24"/>
          <w:szCs w:val="24"/>
          <w:lang w:val="fr-CA"/>
        </w:rPr>
        <w:t xml:space="preserve"> de la Commission; enfin, </w:t>
      </w:r>
      <w:r w:rsidR="00DE0F8C">
        <w:rPr>
          <w:sz w:val="24"/>
          <w:szCs w:val="24"/>
          <w:lang w:val="fr-CA"/>
        </w:rPr>
        <w:t>sa promotion</w:t>
      </w:r>
      <w:r w:rsidR="00FE575E">
        <w:rPr>
          <w:sz w:val="24"/>
          <w:szCs w:val="24"/>
          <w:lang w:val="fr-CA"/>
        </w:rPr>
        <w:t>,</w:t>
      </w:r>
      <w:r w:rsidR="00E943DE">
        <w:rPr>
          <w:sz w:val="24"/>
          <w:szCs w:val="24"/>
          <w:lang w:val="fr-CA"/>
        </w:rPr>
        <w:t xml:space="preserve"> </w:t>
      </w:r>
      <w:r w:rsidR="00FE575E">
        <w:rPr>
          <w:sz w:val="24"/>
          <w:szCs w:val="24"/>
          <w:lang w:val="fr-CA"/>
        </w:rPr>
        <w:t>auprès de l’Église, des ressources produites par la Commission.</w:t>
      </w:r>
    </w:p>
    <w:p w:rsidR="004B63F7" w:rsidRPr="00AE5997" w:rsidRDefault="004B63F7" w:rsidP="004174F1">
      <w:pPr>
        <w:spacing w:before="16" w:line="260" w:lineRule="exact"/>
        <w:jc w:val="both"/>
        <w:rPr>
          <w:sz w:val="26"/>
          <w:szCs w:val="26"/>
          <w:lang w:val="fr-CA"/>
        </w:rPr>
      </w:pPr>
      <w:bookmarkStart w:id="0" w:name="_GoBack"/>
      <w:bookmarkEnd w:id="0"/>
    </w:p>
    <w:p w:rsidR="004B63F7" w:rsidRPr="00AE5997" w:rsidRDefault="00920D35" w:rsidP="004174F1">
      <w:pPr>
        <w:ind w:left="800" w:right="187" w:hanging="360"/>
        <w:jc w:val="both"/>
        <w:rPr>
          <w:sz w:val="24"/>
          <w:szCs w:val="24"/>
          <w:lang w:val="fr-CA"/>
        </w:rPr>
      </w:pPr>
      <w:r w:rsidRPr="00AE5997">
        <w:rPr>
          <w:spacing w:val="2"/>
          <w:sz w:val="24"/>
          <w:szCs w:val="24"/>
          <w:lang w:val="fr-CA"/>
        </w:rPr>
        <w:t>4</w:t>
      </w:r>
      <w:r w:rsidRPr="00AE5997">
        <w:rPr>
          <w:sz w:val="24"/>
          <w:szCs w:val="24"/>
          <w:lang w:val="fr-CA"/>
        </w:rPr>
        <w:t xml:space="preserve">. </w:t>
      </w:r>
      <w:r w:rsidRPr="00AE5997">
        <w:rPr>
          <w:spacing w:val="58"/>
          <w:sz w:val="24"/>
          <w:szCs w:val="24"/>
          <w:lang w:val="fr-CA"/>
        </w:rPr>
        <w:t xml:space="preserve"> </w:t>
      </w:r>
      <w:r w:rsidR="00FE575E">
        <w:rPr>
          <w:spacing w:val="1"/>
          <w:sz w:val="24"/>
          <w:szCs w:val="24"/>
          <w:lang w:val="fr-CA"/>
        </w:rPr>
        <w:t xml:space="preserve">Réunions </w:t>
      </w:r>
      <w:r w:rsidRPr="00AE5997">
        <w:rPr>
          <w:sz w:val="24"/>
          <w:szCs w:val="24"/>
          <w:lang w:val="fr-CA"/>
        </w:rPr>
        <w:t>:</w:t>
      </w:r>
      <w:r w:rsidR="00FE575E">
        <w:rPr>
          <w:sz w:val="24"/>
          <w:szCs w:val="24"/>
          <w:lang w:val="fr-CA"/>
        </w:rPr>
        <w:t xml:space="preserve"> </w:t>
      </w:r>
      <w:r w:rsidR="00FE575E">
        <w:rPr>
          <w:spacing w:val="-3"/>
          <w:sz w:val="24"/>
          <w:szCs w:val="24"/>
          <w:lang w:val="fr-CA"/>
        </w:rPr>
        <w:t>La Commission</w:t>
      </w:r>
      <w:r w:rsidRPr="00AE5997">
        <w:rPr>
          <w:sz w:val="24"/>
          <w:szCs w:val="24"/>
          <w:lang w:val="fr-CA"/>
        </w:rPr>
        <w:t xml:space="preserve"> </w:t>
      </w:r>
      <w:r w:rsidR="00FE575E">
        <w:rPr>
          <w:sz w:val="24"/>
          <w:szCs w:val="24"/>
          <w:lang w:val="fr-CA"/>
        </w:rPr>
        <w:t xml:space="preserve">se réunit normalement deux fois l’an, </w:t>
      </w:r>
      <w:r w:rsidR="00DE7FF2">
        <w:rPr>
          <w:sz w:val="24"/>
          <w:szCs w:val="24"/>
          <w:lang w:val="fr-CA"/>
        </w:rPr>
        <w:t>à</w:t>
      </w:r>
      <w:r w:rsidR="00E943DE">
        <w:rPr>
          <w:sz w:val="24"/>
          <w:szCs w:val="24"/>
          <w:lang w:val="fr-CA"/>
        </w:rPr>
        <w:t xml:space="preserve"> tour de rôle</w:t>
      </w:r>
      <w:r w:rsidR="00FE575E">
        <w:rPr>
          <w:sz w:val="24"/>
          <w:szCs w:val="24"/>
          <w:lang w:val="fr-CA"/>
        </w:rPr>
        <w:t xml:space="preserve"> à Montréal, Toronto et Ottawa</w:t>
      </w:r>
      <w:r w:rsidRPr="00AE5997">
        <w:rPr>
          <w:sz w:val="24"/>
          <w:szCs w:val="24"/>
          <w:lang w:val="fr-CA"/>
        </w:rPr>
        <w:t xml:space="preserve">.  </w:t>
      </w:r>
      <w:r w:rsidR="00FE575E">
        <w:rPr>
          <w:sz w:val="24"/>
          <w:szCs w:val="24"/>
          <w:lang w:val="fr-CA"/>
        </w:rPr>
        <w:t>Les réunions s’é</w:t>
      </w:r>
      <w:r w:rsidR="00E943DE">
        <w:rPr>
          <w:sz w:val="24"/>
          <w:szCs w:val="24"/>
          <w:lang w:val="fr-CA"/>
        </w:rPr>
        <w:t>t</w:t>
      </w:r>
      <w:r w:rsidR="00FE575E">
        <w:rPr>
          <w:sz w:val="24"/>
          <w:szCs w:val="24"/>
          <w:lang w:val="fr-CA"/>
        </w:rPr>
        <w:t xml:space="preserve">alent habituellement sur une période de </w:t>
      </w:r>
      <w:r w:rsidR="00345C7D">
        <w:rPr>
          <w:sz w:val="24"/>
          <w:szCs w:val="24"/>
          <w:lang w:val="fr-CA"/>
        </w:rPr>
        <w:t>4</w:t>
      </w:r>
      <w:r w:rsidR="00FE575E">
        <w:rPr>
          <w:sz w:val="24"/>
          <w:szCs w:val="24"/>
          <w:lang w:val="fr-CA"/>
        </w:rPr>
        <w:t xml:space="preserve">8 heures, soit du dimanche soir </w:t>
      </w:r>
      <w:r w:rsidR="00905D0F">
        <w:rPr>
          <w:sz w:val="24"/>
          <w:szCs w:val="24"/>
          <w:lang w:val="fr-CA"/>
        </w:rPr>
        <w:t>au mardi midi</w:t>
      </w:r>
      <w:r w:rsidRPr="00AE5997">
        <w:rPr>
          <w:sz w:val="24"/>
          <w:szCs w:val="24"/>
          <w:lang w:val="fr-CA"/>
        </w:rPr>
        <w:t xml:space="preserve">. </w:t>
      </w:r>
      <w:r w:rsidR="00905D0F">
        <w:rPr>
          <w:sz w:val="24"/>
          <w:szCs w:val="24"/>
          <w:lang w:val="fr-CA"/>
        </w:rPr>
        <w:t>Le fonctionnement y est bilingue, en ce sens que chaque personne peut s’exprimer en français ou en anglais</w:t>
      </w:r>
      <w:r w:rsidRPr="00AE5997">
        <w:rPr>
          <w:sz w:val="24"/>
          <w:szCs w:val="24"/>
          <w:lang w:val="fr-CA"/>
        </w:rPr>
        <w:t xml:space="preserve">, </w:t>
      </w:r>
      <w:r w:rsidR="00905D0F">
        <w:rPr>
          <w:sz w:val="24"/>
          <w:szCs w:val="24"/>
          <w:lang w:val="fr-CA"/>
        </w:rPr>
        <w:t>en l’absence d</w:t>
      </w:r>
      <w:r w:rsidR="00E943DE">
        <w:rPr>
          <w:sz w:val="24"/>
          <w:szCs w:val="24"/>
          <w:lang w:val="fr-CA"/>
        </w:rPr>
        <w:t>’un</w:t>
      </w:r>
      <w:r w:rsidR="00905D0F">
        <w:rPr>
          <w:sz w:val="24"/>
          <w:szCs w:val="24"/>
          <w:lang w:val="fr-CA"/>
        </w:rPr>
        <w:t xml:space="preserve"> service de traduction</w:t>
      </w:r>
      <w:r w:rsidRPr="00AE5997">
        <w:rPr>
          <w:sz w:val="24"/>
          <w:szCs w:val="24"/>
          <w:lang w:val="fr-CA"/>
        </w:rPr>
        <w:t xml:space="preserve">. </w:t>
      </w:r>
      <w:r w:rsidR="00905D0F">
        <w:rPr>
          <w:sz w:val="24"/>
          <w:szCs w:val="24"/>
          <w:lang w:val="fr-CA"/>
        </w:rPr>
        <w:t>Les sous-comit</w:t>
      </w:r>
      <w:r w:rsidR="00E943DE">
        <w:rPr>
          <w:sz w:val="24"/>
          <w:szCs w:val="24"/>
          <w:lang w:val="fr-CA"/>
        </w:rPr>
        <w:t>é</w:t>
      </w:r>
      <w:r w:rsidR="00905D0F">
        <w:rPr>
          <w:sz w:val="24"/>
          <w:szCs w:val="24"/>
          <w:lang w:val="fr-CA"/>
        </w:rPr>
        <w:t xml:space="preserve">s se </w:t>
      </w:r>
      <w:r w:rsidR="00DE7FF2">
        <w:rPr>
          <w:sz w:val="24"/>
          <w:szCs w:val="24"/>
          <w:lang w:val="fr-CA"/>
        </w:rPr>
        <w:t>réunissent</w:t>
      </w:r>
      <w:r w:rsidR="00905D0F">
        <w:rPr>
          <w:sz w:val="24"/>
          <w:szCs w:val="24"/>
          <w:lang w:val="fr-CA"/>
        </w:rPr>
        <w:t xml:space="preserve"> à une fréquence variable, soit en personne, soit par conférence téléphonique</w:t>
      </w:r>
      <w:r w:rsidRPr="00AE5997">
        <w:rPr>
          <w:sz w:val="24"/>
          <w:szCs w:val="24"/>
          <w:lang w:val="fr-CA"/>
        </w:rPr>
        <w:t>.</w:t>
      </w:r>
      <w:r w:rsidR="00905D0F">
        <w:rPr>
          <w:sz w:val="24"/>
          <w:szCs w:val="24"/>
          <w:lang w:val="fr-CA"/>
        </w:rPr>
        <w:t xml:space="preserve"> </w:t>
      </w:r>
    </w:p>
    <w:p w:rsidR="00905D0F" w:rsidRDefault="00905D0F" w:rsidP="004174F1">
      <w:pPr>
        <w:ind w:left="800" w:right="73" w:hanging="360"/>
        <w:jc w:val="both"/>
        <w:rPr>
          <w:spacing w:val="2"/>
          <w:sz w:val="24"/>
          <w:szCs w:val="24"/>
          <w:lang w:val="fr-CA"/>
        </w:rPr>
      </w:pPr>
    </w:p>
    <w:p w:rsidR="004B63F7" w:rsidRPr="00AE5997" w:rsidRDefault="00920D35" w:rsidP="00905D0F">
      <w:pPr>
        <w:ind w:left="800" w:right="73" w:hanging="360"/>
        <w:jc w:val="both"/>
        <w:rPr>
          <w:sz w:val="24"/>
          <w:szCs w:val="24"/>
          <w:lang w:val="fr-CA"/>
        </w:rPr>
      </w:pPr>
      <w:r w:rsidRPr="00AE5997">
        <w:rPr>
          <w:spacing w:val="2"/>
          <w:sz w:val="24"/>
          <w:szCs w:val="24"/>
          <w:lang w:val="fr-CA"/>
        </w:rPr>
        <w:t>5</w:t>
      </w:r>
      <w:r w:rsidRPr="00AE5997">
        <w:rPr>
          <w:sz w:val="24"/>
          <w:szCs w:val="24"/>
          <w:lang w:val="fr-CA"/>
        </w:rPr>
        <w:t xml:space="preserve">. </w:t>
      </w:r>
      <w:r w:rsidR="00E943DE">
        <w:rPr>
          <w:sz w:val="24"/>
          <w:szCs w:val="24"/>
          <w:lang w:val="fr-CA"/>
        </w:rPr>
        <w:t>Nomination et durée du mandat. C’est à chacune des Églises qu’il revient de nommer jusqu’à 3 représentants auprès de la Commission. Cette dernière</w:t>
      </w:r>
      <w:r w:rsidR="00905D0F">
        <w:rPr>
          <w:sz w:val="24"/>
          <w:szCs w:val="24"/>
          <w:lang w:val="fr-CA"/>
        </w:rPr>
        <w:t xml:space="preserve"> réexamine sa composition tous les trois ans, tandis que les Églises membres décident elles-mêmes de la détermination du mandat</w:t>
      </w:r>
      <w:r w:rsidRPr="00AE5997">
        <w:rPr>
          <w:sz w:val="24"/>
          <w:szCs w:val="24"/>
          <w:lang w:val="fr-CA"/>
        </w:rPr>
        <w:t xml:space="preserve">. </w:t>
      </w:r>
      <w:r w:rsidR="00905D0F">
        <w:rPr>
          <w:sz w:val="24"/>
          <w:szCs w:val="24"/>
          <w:lang w:val="fr-CA"/>
        </w:rPr>
        <w:t xml:space="preserve">Il arrive fréquemment que </w:t>
      </w:r>
      <w:r w:rsidR="00905D0F">
        <w:rPr>
          <w:sz w:val="24"/>
          <w:szCs w:val="24"/>
          <w:lang w:val="fr-CA"/>
        </w:rPr>
        <w:lastRenderedPageBreak/>
        <w:t xml:space="preserve">des membres siègent pendant deux </w:t>
      </w:r>
      <w:r w:rsidR="00DE7FF2">
        <w:rPr>
          <w:sz w:val="24"/>
          <w:szCs w:val="24"/>
          <w:lang w:val="fr-CA"/>
        </w:rPr>
        <w:t>mandats</w:t>
      </w:r>
      <w:r w:rsidR="00905D0F">
        <w:rPr>
          <w:sz w:val="24"/>
          <w:szCs w:val="24"/>
          <w:lang w:val="fr-CA"/>
        </w:rPr>
        <w:t>. Outre les représentants des Églises, la Commission inclut une personne vice-présidente du Conseil canadien des Églises</w:t>
      </w:r>
      <w:r w:rsidR="008809CB">
        <w:rPr>
          <w:sz w:val="24"/>
          <w:szCs w:val="24"/>
          <w:lang w:val="fr-CA"/>
        </w:rPr>
        <w:t xml:space="preserve"> et un membre</w:t>
      </w:r>
      <w:r w:rsidR="00905D0F">
        <w:rPr>
          <w:sz w:val="24"/>
          <w:szCs w:val="24"/>
          <w:lang w:val="fr-CA"/>
        </w:rPr>
        <w:t xml:space="preserve"> </w:t>
      </w:r>
      <w:r w:rsidR="008809CB">
        <w:rPr>
          <w:sz w:val="24"/>
          <w:szCs w:val="24"/>
          <w:lang w:val="fr-CA"/>
        </w:rPr>
        <w:t>jeunesse du Conseil de direction</w:t>
      </w:r>
      <w:r w:rsidRPr="00AE5997">
        <w:rPr>
          <w:sz w:val="24"/>
          <w:szCs w:val="24"/>
          <w:lang w:val="fr-CA"/>
        </w:rPr>
        <w:t>.</w:t>
      </w:r>
    </w:p>
    <w:p w:rsidR="004B63F7" w:rsidRPr="00AE5997" w:rsidRDefault="004B63F7" w:rsidP="004174F1">
      <w:pPr>
        <w:spacing w:before="16" w:line="260" w:lineRule="exact"/>
        <w:jc w:val="both"/>
        <w:rPr>
          <w:sz w:val="26"/>
          <w:szCs w:val="26"/>
          <w:lang w:val="fr-CA"/>
        </w:rPr>
      </w:pPr>
    </w:p>
    <w:p w:rsidR="004B63F7" w:rsidRPr="00AE5997" w:rsidRDefault="00920D35" w:rsidP="004174F1">
      <w:pPr>
        <w:ind w:left="820" w:right="290" w:hanging="360"/>
        <w:jc w:val="both"/>
        <w:rPr>
          <w:sz w:val="24"/>
          <w:szCs w:val="24"/>
          <w:lang w:val="fr-CA"/>
        </w:rPr>
      </w:pPr>
      <w:r w:rsidRPr="00AE5997">
        <w:rPr>
          <w:spacing w:val="2"/>
          <w:sz w:val="24"/>
          <w:szCs w:val="24"/>
          <w:lang w:val="fr-CA"/>
        </w:rPr>
        <w:t>6</w:t>
      </w:r>
      <w:r w:rsidRPr="00AE5997">
        <w:rPr>
          <w:sz w:val="24"/>
          <w:szCs w:val="24"/>
          <w:lang w:val="fr-CA"/>
        </w:rPr>
        <w:t xml:space="preserve">. </w:t>
      </w:r>
      <w:r w:rsidRPr="00AE5997">
        <w:rPr>
          <w:w w:val="107"/>
          <w:sz w:val="24"/>
          <w:szCs w:val="24"/>
          <w:lang w:val="fr-CA"/>
        </w:rPr>
        <w:t>C</w:t>
      </w:r>
      <w:r w:rsidRPr="00AE5997">
        <w:rPr>
          <w:spacing w:val="2"/>
          <w:w w:val="107"/>
          <w:sz w:val="24"/>
          <w:szCs w:val="24"/>
          <w:lang w:val="fr-CA"/>
        </w:rPr>
        <w:t>o</w:t>
      </w:r>
      <w:r w:rsidRPr="00AE5997">
        <w:rPr>
          <w:w w:val="107"/>
          <w:sz w:val="24"/>
          <w:szCs w:val="24"/>
          <w:lang w:val="fr-CA"/>
        </w:rPr>
        <w:t>m</w:t>
      </w:r>
      <w:r w:rsidRPr="00AE5997">
        <w:rPr>
          <w:spacing w:val="-4"/>
          <w:w w:val="107"/>
          <w:sz w:val="24"/>
          <w:szCs w:val="24"/>
          <w:lang w:val="fr-CA"/>
        </w:rPr>
        <w:t>m</w:t>
      </w:r>
      <w:r w:rsidRPr="00AE5997">
        <w:rPr>
          <w:w w:val="107"/>
          <w:sz w:val="24"/>
          <w:szCs w:val="24"/>
          <w:lang w:val="fr-CA"/>
        </w:rPr>
        <w:t>u</w:t>
      </w:r>
      <w:r w:rsidRPr="00AE5997">
        <w:rPr>
          <w:spacing w:val="2"/>
          <w:w w:val="107"/>
          <w:sz w:val="24"/>
          <w:szCs w:val="24"/>
          <w:lang w:val="fr-CA"/>
        </w:rPr>
        <w:t>n</w:t>
      </w:r>
      <w:r w:rsidRPr="00AE5997">
        <w:rPr>
          <w:spacing w:val="-2"/>
          <w:w w:val="107"/>
          <w:sz w:val="24"/>
          <w:szCs w:val="24"/>
          <w:lang w:val="fr-CA"/>
        </w:rPr>
        <w:t>i</w:t>
      </w:r>
      <w:r w:rsidRPr="00AE5997">
        <w:rPr>
          <w:w w:val="107"/>
          <w:sz w:val="24"/>
          <w:szCs w:val="24"/>
          <w:lang w:val="fr-CA"/>
        </w:rPr>
        <w:t>c</w:t>
      </w:r>
      <w:r w:rsidRPr="00AE5997">
        <w:rPr>
          <w:spacing w:val="1"/>
          <w:w w:val="107"/>
          <w:sz w:val="24"/>
          <w:szCs w:val="24"/>
          <w:lang w:val="fr-CA"/>
        </w:rPr>
        <w:t>a</w:t>
      </w:r>
      <w:r w:rsidRPr="00AE5997">
        <w:rPr>
          <w:spacing w:val="2"/>
          <w:w w:val="107"/>
          <w:sz w:val="24"/>
          <w:szCs w:val="24"/>
          <w:lang w:val="fr-CA"/>
        </w:rPr>
        <w:t>t</w:t>
      </w:r>
      <w:r w:rsidRPr="00AE5997">
        <w:rPr>
          <w:spacing w:val="-2"/>
          <w:w w:val="107"/>
          <w:sz w:val="24"/>
          <w:szCs w:val="24"/>
          <w:lang w:val="fr-CA"/>
        </w:rPr>
        <w:t>i</w:t>
      </w:r>
      <w:r w:rsidRPr="00AE5997">
        <w:rPr>
          <w:spacing w:val="2"/>
          <w:w w:val="107"/>
          <w:sz w:val="24"/>
          <w:szCs w:val="24"/>
          <w:lang w:val="fr-CA"/>
        </w:rPr>
        <w:t>o</w:t>
      </w:r>
      <w:r w:rsidRPr="00AE5997">
        <w:rPr>
          <w:spacing w:val="-1"/>
          <w:w w:val="107"/>
          <w:sz w:val="24"/>
          <w:szCs w:val="24"/>
          <w:lang w:val="fr-CA"/>
        </w:rPr>
        <w:t>n</w:t>
      </w:r>
      <w:r w:rsidR="00DE0F8C">
        <w:rPr>
          <w:spacing w:val="-1"/>
          <w:w w:val="107"/>
          <w:sz w:val="24"/>
          <w:szCs w:val="24"/>
          <w:lang w:val="fr-CA"/>
        </w:rPr>
        <w:t>.</w:t>
      </w:r>
      <w:r w:rsidRPr="00AE5997">
        <w:rPr>
          <w:spacing w:val="1"/>
          <w:w w:val="107"/>
          <w:sz w:val="24"/>
          <w:szCs w:val="24"/>
          <w:lang w:val="fr-CA"/>
        </w:rPr>
        <w:t xml:space="preserve"> </w:t>
      </w:r>
      <w:r w:rsidR="00E943DE">
        <w:rPr>
          <w:sz w:val="24"/>
          <w:szCs w:val="24"/>
          <w:lang w:val="fr-CA"/>
        </w:rPr>
        <w:t xml:space="preserve">La </w:t>
      </w:r>
      <w:r w:rsidR="008809CB">
        <w:rPr>
          <w:sz w:val="24"/>
          <w:szCs w:val="24"/>
          <w:lang w:val="fr-CA"/>
        </w:rPr>
        <w:t xml:space="preserve">communication </w:t>
      </w:r>
      <w:r w:rsidR="00E943DE">
        <w:rPr>
          <w:sz w:val="24"/>
          <w:szCs w:val="24"/>
          <w:lang w:val="fr-CA"/>
        </w:rPr>
        <w:t xml:space="preserve">régulière </w:t>
      </w:r>
      <w:r w:rsidR="008809CB">
        <w:rPr>
          <w:sz w:val="24"/>
          <w:szCs w:val="24"/>
          <w:lang w:val="fr-CA"/>
        </w:rPr>
        <w:t>entre le membre et l’Église qu</w:t>
      </w:r>
      <w:r w:rsidR="00E943DE">
        <w:rPr>
          <w:sz w:val="24"/>
          <w:szCs w:val="24"/>
          <w:lang w:val="fr-CA"/>
        </w:rPr>
        <w:t>i</w:t>
      </w:r>
      <w:r w:rsidR="008809CB">
        <w:rPr>
          <w:sz w:val="24"/>
          <w:szCs w:val="24"/>
          <w:lang w:val="fr-CA"/>
        </w:rPr>
        <w:t xml:space="preserve"> l’a désigné est </w:t>
      </w:r>
      <w:r w:rsidR="00B63801">
        <w:rPr>
          <w:sz w:val="24"/>
          <w:szCs w:val="24"/>
          <w:lang w:val="fr-CA"/>
        </w:rPr>
        <w:t>essentielle</w:t>
      </w:r>
      <w:r w:rsidR="008809CB">
        <w:rPr>
          <w:sz w:val="24"/>
          <w:szCs w:val="24"/>
          <w:lang w:val="fr-CA"/>
        </w:rPr>
        <w:t xml:space="preserve">, si l’on veut que le travail de la Commission soit connu des Églises et qu’il représente </w:t>
      </w:r>
      <w:r w:rsidR="00B63801">
        <w:rPr>
          <w:sz w:val="24"/>
          <w:szCs w:val="24"/>
          <w:lang w:val="fr-CA"/>
        </w:rPr>
        <w:t>avec exactitude</w:t>
      </w:r>
      <w:r w:rsidR="008809CB">
        <w:rPr>
          <w:sz w:val="24"/>
          <w:szCs w:val="24"/>
          <w:lang w:val="fr-CA"/>
        </w:rPr>
        <w:t xml:space="preserve"> la thé</w:t>
      </w:r>
      <w:r w:rsidR="00E943DE">
        <w:rPr>
          <w:sz w:val="24"/>
          <w:szCs w:val="24"/>
          <w:lang w:val="fr-CA"/>
        </w:rPr>
        <w:t>o</w:t>
      </w:r>
      <w:r w:rsidR="008809CB">
        <w:rPr>
          <w:sz w:val="24"/>
          <w:szCs w:val="24"/>
          <w:lang w:val="fr-CA"/>
        </w:rPr>
        <w:t xml:space="preserve">logie, les politiques et la </w:t>
      </w:r>
      <w:r w:rsidR="00DE7FF2">
        <w:rPr>
          <w:sz w:val="24"/>
          <w:szCs w:val="24"/>
          <w:lang w:val="fr-CA"/>
        </w:rPr>
        <w:t>constitution</w:t>
      </w:r>
      <w:r w:rsidR="008809CB">
        <w:rPr>
          <w:sz w:val="24"/>
          <w:szCs w:val="24"/>
          <w:lang w:val="fr-CA"/>
        </w:rPr>
        <w:t xml:space="preserve"> des Églises membres</w:t>
      </w:r>
      <w:r w:rsidRPr="00AE5997">
        <w:rPr>
          <w:sz w:val="24"/>
          <w:szCs w:val="24"/>
          <w:lang w:val="fr-CA"/>
        </w:rPr>
        <w:t xml:space="preserve">. </w:t>
      </w:r>
      <w:r w:rsidR="008809CB">
        <w:rPr>
          <w:sz w:val="24"/>
          <w:szCs w:val="24"/>
          <w:lang w:val="fr-CA"/>
        </w:rPr>
        <w:t>Il faut que chacun des membres discute de la façon convenable de maintenir le contact avec sa propre Église</w:t>
      </w:r>
      <w:r w:rsidRPr="00AE5997">
        <w:rPr>
          <w:sz w:val="24"/>
          <w:szCs w:val="24"/>
          <w:lang w:val="fr-CA"/>
        </w:rPr>
        <w:t>.</w:t>
      </w:r>
    </w:p>
    <w:p w:rsidR="004B63F7" w:rsidRPr="00AE5997" w:rsidRDefault="004B63F7" w:rsidP="004174F1">
      <w:pPr>
        <w:spacing w:before="16" w:line="260" w:lineRule="exact"/>
        <w:jc w:val="both"/>
        <w:rPr>
          <w:sz w:val="26"/>
          <w:szCs w:val="26"/>
          <w:lang w:val="fr-CA"/>
        </w:rPr>
      </w:pPr>
    </w:p>
    <w:p w:rsidR="004B63F7" w:rsidRPr="00AE5997" w:rsidRDefault="00920D35" w:rsidP="004174F1">
      <w:pPr>
        <w:ind w:left="100"/>
        <w:jc w:val="both"/>
        <w:rPr>
          <w:sz w:val="24"/>
          <w:szCs w:val="24"/>
          <w:lang w:val="fr-CA"/>
        </w:rPr>
      </w:pPr>
      <w:r w:rsidRPr="00AE5997">
        <w:rPr>
          <w:spacing w:val="2"/>
          <w:sz w:val="24"/>
          <w:szCs w:val="24"/>
          <w:lang w:val="fr-CA"/>
        </w:rPr>
        <w:t>O</w:t>
      </w:r>
      <w:r w:rsidRPr="00AE5997">
        <w:rPr>
          <w:sz w:val="24"/>
          <w:szCs w:val="24"/>
          <w:lang w:val="fr-CA"/>
        </w:rPr>
        <w:t>c</w:t>
      </w:r>
      <w:r w:rsidRPr="00AE5997">
        <w:rPr>
          <w:spacing w:val="-3"/>
          <w:sz w:val="24"/>
          <w:szCs w:val="24"/>
          <w:lang w:val="fr-CA"/>
        </w:rPr>
        <w:t>t</w:t>
      </w:r>
      <w:r w:rsidRPr="00AE5997">
        <w:rPr>
          <w:sz w:val="24"/>
          <w:szCs w:val="24"/>
          <w:lang w:val="fr-CA"/>
        </w:rPr>
        <w:t>o</w:t>
      </w:r>
      <w:r w:rsidRPr="00AE5997">
        <w:rPr>
          <w:spacing w:val="2"/>
          <w:sz w:val="24"/>
          <w:szCs w:val="24"/>
          <w:lang w:val="fr-CA"/>
        </w:rPr>
        <w:t>b</w:t>
      </w:r>
      <w:r w:rsidR="008809CB">
        <w:rPr>
          <w:spacing w:val="2"/>
          <w:sz w:val="24"/>
          <w:szCs w:val="24"/>
          <w:lang w:val="fr-CA"/>
        </w:rPr>
        <w:t>re</w:t>
      </w:r>
      <w:r w:rsidRPr="00AE5997">
        <w:rPr>
          <w:spacing w:val="-2"/>
          <w:sz w:val="24"/>
          <w:szCs w:val="24"/>
          <w:lang w:val="fr-CA"/>
        </w:rPr>
        <w:t xml:space="preserve"> </w:t>
      </w:r>
      <w:r w:rsidRPr="00AE5997">
        <w:rPr>
          <w:sz w:val="24"/>
          <w:szCs w:val="24"/>
          <w:lang w:val="fr-CA"/>
        </w:rPr>
        <w:t>200</w:t>
      </w:r>
      <w:r w:rsidRPr="00AE5997">
        <w:rPr>
          <w:spacing w:val="2"/>
          <w:sz w:val="24"/>
          <w:szCs w:val="24"/>
          <w:lang w:val="fr-CA"/>
        </w:rPr>
        <w:t>6</w:t>
      </w:r>
      <w:r w:rsidRPr="00AE5997">
        <w:rPr>
          <w:sz w:val="24"/>
          <w:szCs w:val="24"/>
          <w:lang w:val="fr-CA"/>
        </w:rPr>
        <w:t>. R</w:t>
      </w:r>
      <w:r w:rsidR="008809CB">
        <w:rPr>
          <w:sz w:val="24"/>
          <w:szCs w:val="24"/>
          <w:lang w:val="fr-CA"/>
        </w:rPr>
        <w:t>évis</w:t>
      </w:r>
      <w:r w:rsidR="00DE7FF2">
        <w:rPr>
          <w:sz w:val="24"/>
          <w:szCs w:val="24"/>
          <w:lang w:val="fr-CA"/>
        </w:rPr>
        <w:t>ion</w:t>
      </w:r>
      <w:r w:rsidR="008809CB">
        <w:rPr>
          <w:sz w:val="24"/>
          <w:szCs w:val="24"/>
          <w:lang w:val="fr-CA"/>
        </w:rPr>
        <w:t xml:space="preserve"> octobre 2013</w:t>
      </w:r>
      <w:r w:rsidRPr="00AE5997">
        <w:rPr>
          <w:sz w:val="24"/>
          <w:szCs w:val="24"/>
          <w:lang w:val="fr-CA"/>
        </w:rPr>
        <w:t>.</w:t>
      </w:r>
      <w:r w:rsidR="008809CB">
        <w:rPr>
          <w:sz w:val="24"/>
          <w:szCs w:val="24"/>
          <w:lang w:val="fr-CA"/>
        </w:rPr>
        <w:t xml:space="preserve"> </w:t>
      </w:r>
    </w:p>
    <w:sectPr w:rsidR="004B63F7" w:rsidRPr="00AE5997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0755E"/>
    <w:multiLevelType w:val="multilevel"/>
    <w:tmpl w:val="DF5097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4B63F7"/>
    <w:rsid w:val="001424AD"/>
    <w:rsid w:val="00146E68"/>
    <w:rsid w:val="002B70B0"/>
    <w:rsid w:val="00345C7D"/>
    <w:rsid w:val="004174F1"/>
    <w:rsid w:val="004B63F7"/>
    <w:rsid w:val="005F2F7D"/>
    <w:rsid w:val="00642631"/>
    <w:rsid w:val="007D3723"/>
    <w:rsid w:val="008809CB"/>
    <w:rsid w:val="00905D0F"/>
    <w:rsid w:val="00920D35"/>
    <w:rsid w:val="009A2675"/>
    <w:rsid w:val="00AE5997"/>
    <w:rsid w:val="00B52BD3"/>
    <w:rsid w:val="00B63801"/>
    <w:rsid w:val="00C027F5"/>
    <w:rsid w:val="00C22575"/>
    <w:rsid w:val="00C85025"/>
    <w:rsid w:val="00D0141E"/>
    <w:rsid w:val="00DD4424"/>
    <w:rsid w:val="00DE0F8C"/>
    <w:rsid w:val="00DE7FF2"/>
    <w:rsid w:val="00E943DE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EB270-D336-46F6-8660-3EE48E59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</dc:creator>
  <cp:lastModifiedBy>Jesse</cp:lastModifiedBy>
  <cp:revision>11</cp:revision>
  <dcterms:created xsi:type="dcterms:W3CDTF">2015-06-11T20:10:00Z</dcterms:created>
  <dcterms:modified xsi:type="dcterms:W3CDTF">2015-07-06T13:54:00Z</dcterms:modified>
</cp:coreProperties>
</file>